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B4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textAlignment w:val="auto"/>
        <w:rPr>
          <w:rFonts w:hint="eastAsia" w:ascii="仿宋" w:hAnsi="仿宋" w:eastAsia="仿宋" w:cs="仿宋"/>
          <w:b/>
          <w:bCs/>
          <w:spacing w:val="11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11"/>
          <w:sz w:val="30"/>
          <w:szCs w:val="30"/>
        </w:rPr>
        <w:t>附件1</w:t>
      </w:r>
    </w:p>
    <w:p w14:paraId="01C1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成长赛道决赛方案</w:t>
      </w:r>
    </w:p>
    <w:p w14:paraId="0E6E2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5C321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一、比赛内容</w:t>
      </w:r>
    </w:p>
    <w:p w14:paraId="709C14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36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6"/>
          <w:sz w:val="30"/>
          <w:szCs w:val="30"/>
        </w:rPr>
        <w:t>考察学生树立生涯发展理念并合理设定职业目标、围绕实现目标持续行动并不断调整的成长过程，通过学习实践提升综合素</w:t>
      </w:r>
      <w:r>
        <w:rPr>
          <w:rFonts w:hint="eastAsia" w:ascii="仿宋" w:hAnsi="仿宋" w:eastAsia="仿宋" w:cs="仿宋"/>
          <w:spacing w:val="-15"/>
          <w:sz w:val="30"/>
          <w:szCs w:val="30"/>
        </w:rPr>
        <w:t>质和专业能力，体现正确的择业就业观念。</w:t>
      </w:r>
    </w:p>
    <w:p w14:paraId="008BA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二、参赛组别和对象</w:t>
      </w:r>
    </w:p>
    <w:p w14:paraId="2B410C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20" w:firstLineChars="200"/>
        <w:jc w:val="both"/>
        <w:textAlignment w:val="auto"/>
        <w:rPr>
          <w:rFonts w:hint="eastAsia" w:ascii="仿宋" w:hAnsi="仿宋" w:eastAsia="仿宋" w:cs="仿宋"/>
          <w:spacing w:val="5"/>
          <w:sz w:val="30"/>
          <w:szCs w:val="30"/>
        </w:rPr>
      </w:pPr>
      <w:r>
        <w:rPr>
          <w:rFonts w:hint="eastAsia" w:ascii="仿宋" w:hAnsi="仿宋" w:eastAsia="仿宋" w:cs="仿宋"/>
          <w:spacing w:val="5"/>
          <w:sz w:val="30"/>
          <w:szCs w:val="30"/>
          <w:lang w:val="en-US" w:eastAsia="zh-CN"/>
        </w:rPr>
        <w:t>成长赛道参赛对象为学校全日制中低年级在校学生。面向一、二、三年级学生。</w:t>
      </w:r>
    </w:p>
    <w:p w14:paraId="06908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三、参赛材料要求</w:t>
      </w:r>
    </w:p>
    <w:p w14:paraId="68B748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568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-8"/>
          <w:sz w:val="30"/>
          <w:szCs w:val="30"/>
          <w:lang w:eastAsia="zh-CN"/>
        </w:rPr>
        <w:t>（</w:t>
      </w:r>
      <w:r>
        <w:rPr>
          <w:rFonts w:hint="eastAsia" w:cs="仿宋"/>
          <w:spacing w:val="-8"/>
          <w:sz w:val="30"/>
          <w:szCs w:val="30"/>
          <w:lang w:val="en-US" w:eastAsia="zh-CN"/>
        </w:rPr>
        <w:t>一）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生涯发展报告：介绍设定职业目标的过程；实现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职业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目标的具体行动和成效；职业目标及行动的动态调整等(PDF格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式，文字不超过2000字，图表不超过5张)。</w:t>
      </w:r>
    </w:p>
    <w:p w14:paraId="5B7840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 w:firstLine="564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cs="仿宋"/>
          <w:spacing w:val="-9"/>
          <w:sz w:val="30"/>
          <w:szCs w:val="30"/>
          <w:lang w:eastAsia="zh-CN"/>
        </w:rPr>
        <w:t>（</w:t>
      </w:r>
      <w:r>
        <w:rPr>
          <w:rFonts w:hint="eastAsia" w:cs="仿宋"/>
          <w:spacing w:val="-9"/>
          <w:sz w:val="30"/>
          <w:szCs w:val="30"/>
          <w:lang w:val="en-US" w:eastAsia="zh-CN"/>
        </w:rPr>
        <w:t>二）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生涯发展展示(PPT格式，不超过50MB</w:t>
      </w:r>
      <w:r>
        <w:rPr>
          <w:rFonts w:hint="eastAsia" w:ascii="仿宋" w:hAnsi="仿宋" w:eastAsia="仿宋" w:cs="仿宋"/>
          <w:spacing w:val="-9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可加入视频)</w:t>
      </w:r>
      <w:bookmarkStart w:id="0" w:name="_GoBack"/>
      <w:bookmarkEnd w:id="0"/>
      <w:r>
        <w:rPr>
          <w:rFonts w:hint="eastAsia" w:ascii="仿宋" w:hAnsi="仿宋" w:eastAsia="仿宋" w:cs="仿宋"/>
          <w:spacing w:val="-9"/>
          <w:sz w:val="30"/>
          <w:szCs w:val="30"/>
        </w:rPr>
        <w:t>。</w:t>
      </w:r>
    </w:p>
    <w:p w14:paraId="467BF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四、比赛环节</w:t>
      </w:r>
    </w:p>
    <w:p w14:paraId="278BE25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84" w:firstLineChars="200"/>
        <w:textAlignment w:val="auto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成长赛道设主题陈述、评委提问</w:t>
      </w:r>
    </w:p>
    <w:p w14:paraId="30B42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(一)主题陈述(7分钟):选手结合生涯发展报告进行陈述和展示。</w:t>
      </w:r>
    </w:p>
    <w:p w14:paraId="65D87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(二)评委提问(5分钟):评委结合选手陈述和现场表现进行提问。</w:t>
      </w:r>
    </w:p>
    <w:p w14:paraId="4276E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right="0" w:firstLine="528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pacing w:val="-18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8"/>
          <w:sz w:val="30"/>
          <w:szCs w:val="30"/>
          <w:lang w:val="en-US" w:eastAsia="zh-CN"/>
        </w:rPr>
        <w:t>五、评审标准</w:t>
      </w:r>
    </w:p>
    <w:tbl>
      <w:tblPr>
        <w:tblStyle w:val="7"/>
        <w:tblpPr w:leftFromText="180" w:rightFromText="180" w:vertAnchor="text" w:horzAnchor="page" w:tblpX="1824" w:tblpY="32"/>
        <w:tblOverlap w:val="never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5965"/>
        <w:gridCol w:w="866"/>
      </w:tblGrid>
      <w:tr w14:paraId="17E31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891" w:type="pct"/>
            <w:vAlign w:val="center"/>
          </w:tcPr>
          <w:p w14:paraId="12AE07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指标</w:t>
            </w:r>
          </w:p>
        </w:tc>
        <w:tc>
          <w:tcPr>
            <w:tcW w:w="3587" w:type="pct"/>
            <w:vAlign w:val="center"/>
          </w:tcPr>
          <w:p w14:paraId="36A416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sz w:val="30"/>
                <w:szCs w:val="30"/>
              </w:rPr>
              <w:t>说明</w:t>
            </w:r>
          </w:p>
        </w:tc>
        <w:tc>
          <w:tcPr>
            <w:tcW w:w="521" w:type="pct"/>
            <w:vAlign w:val="center"/>
          </w:tcPr>
          <w:p w14:paraId="7C83858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30"/>
                <w:szCs w:val="30"/>
              </w:rPr>
              <w:t>分值</w:t>
            </w:r>
          </w:p>
        </w:tc>
      </w:tr>
      <w:tr w14:paraId="04A29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891" w:type="pct"/>
            <w:vMerge w:val="restart"/>
            <w:tcBorders>
              <w:bottom w:val="nil"/>
            </w:tcBorders>
            <w:vAlign w:val="center"/>
          </w:tcPr>
          <w:p w14:paraId="2CC85F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职业目标</w:t>
            </w:r>
          </w:p>
        </w:tc>
        <w:tc>
          <w:tcPr>
            <w:tcW w:w="3587" w:type="pct"/>
            <w:vAlign w:val="top"/>
          </w:tcPr>
          <w:p w14:paraId="0CD02E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结合所学专业多渠道了解相关行业发展趋势和就业市场需求，综合分析个人能力优势、兴趣特长</w:t>
            </w: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等，</w:t>
            </w:r>
            <w:r>
              <w:rPr>
                <w:rFonts w:hint="eastAsia" w:ascii="仿宋" w:hAnsi="仿宋" w:eastAsia="仿宋" w:cs="仿宋"/>
                <w:spacing w:val="-2"/>
                <w:sz w:val="30"/>
                <w:szCs w:val="30"/>
              </w:rPr>
              <w:t>合理设定职业目标</w:t>
            </w:r>
          </w:p>
        </w:tc>
        <w:tc>
          <w:tcPr>
            <w:tcW w:w="521" w:type="pct"/>
            <w:vAlign w:val="center"/>
          </w:tcPr>
          <w:p w14:paraId="67F96B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10</w:t>
            </w:r>
          </w:p>
        </w:tc>
      </w:tr>
      <w:tr w14:paraId="6F4BC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891" w:type="pct"/>
            <w:vMerge w:val="continue"/>
            <w:tcBorders>
              <w:top w:val="nil"/>
              <w:bottom w:val="nil"/>
            </w:tcBorders>
            <w:vAlign w:val="center"/>
          </w:tcPr>
          <w:p w14:paraId="0D7B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87" w:type="pct"/>
            <w:vAlign w:val="top"/>
          </w:tcPr>
          <w:p w14:paraId="3D2DC7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基于职业目标对综合素质和专业能力等方面要求，</w:t>
            </w:r>
            <w:r>
              <w:rPr>
                <w:rFonts w:hint="eastAsia" w:ascii="仿宋" w:hAnsi="仿宋" w:eastAsia="仿宋" w:cs="仿宋"/>
                <w:spacing w:val="-5"/>
                <w:sz w:val="30"/>
                <w:szCs w:val="30"/>
              </w:rPr>
              <w:t>科学分析个人现实情况与职业目标间的差距，制定合</w:t>
            </w: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理可行的成长计划</w:t>
            </w:r>
          </w:p>
        </w:tc>
        <w:tc>
          <w:tcPr>
            <w:tcW w:w="521" w:type="pct"/>
            <w:vAlign w:val="center"/>
          </w:tcPr>
          <w:p w14:paraId="5EA9C6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10</w:t>
            </w:r>
          </w:p>
        </w:tc>
      </w:tr>
      <w:tr w14:paraId="2AA41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91" w:type="pct"/>
            <w:vMerge w:val="continue"/>
            <w:tcBorders>
              <w:top w:val="nil"/>
            </w:tcBorders>
            <w:vAlign w:val="center"/>
          </w:tcPr>
          <w:p w14:paraId="1C6C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87" w:type="pct"/>
            <w:vAlign w:val="top"/>
          </w:tcPr>
          <w:p w14:paraId="03783D9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职业目标能够将个人理想与国家需要、经济社会发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展相结合，体现正确的择业就业观念</w:t>
            </w:r>
          </w:p>
        </w:tc>
        <w:tc>
          <w:tcPr>
            <w:tcW w:w="521" w:type="pct"/>
            <w:vAlign w:val="center"/>
          </w:tcPr>
          <w:p w14:paraId="3B9863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8"/>
                <w:sz w:val="30"/>
                <w:szCs w:val="30"/>
              </w:rPr>
              <w:t>10</w:t>
            </w:r>
          </w:p>
        </w:tc>
      </w:tr>
      <w:tr w14:paraId="14AA3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91" w:type="pct"/>
            <w:vMerge w:val="restart"/>
            <w:tcBorders>
              <w:bottom w:val="nil"/>
            </w:tcBorders>
            <w:vAlign w:val="center"/>
          </w:tcPr>
          <w:p w14:paraId="7B5EBA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学习实践</w:t>
            </w:r>
            <w:r>
              <w:rPr>
                <w:rFonts w:hint="eastAsia" w:ascii="仿宋" w:hAnsi="仿宋" w:eastAsia="仿宋" w:cs="仿宋"/>
                <w:spacing w:val="9"/>
                <w:sz w:val="30"/>
                <w:szCs w:val="30"/>
              </w:rPr>
              <w:t>行动</w:t>
            </w:r>
          </w:p>
        </w:tc>
        <w:tc>
          <w:tcPr>
            <w:tcW w:w="3587" w:type="pct"/>
            <w:vAlign w:val="top"/>
          </w:tcPr>
          <w:p w14:paraId="249ACF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围绕目标职业要求，结合学校育人特色和所学专业，利用学校及社会资源开展学习实践</w:t>
            </w:r>
          </w:p>
        </w:tc>
        <w:tc>
          <w:tcPr>
            <w:tcW w:w="521" w:type="pct"/>
            <w:vAlign w:val="center"/>
          </w:tcPr>
          <w:p w14:paraId="3114AC8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5"/>
                <w:sz w:val="30"/>
                <w:szCs w:val="30"/>
              </w:rPr>
              <w:t>30</w:t>
            </w:r>
          </w:p>
        </w:tc>
      </w:tr>
      <w:tr w14:paraId="021BA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91" w:type="pct"/>
            <w:vMerge w:val="continue"/>
            <w:tcBorders>
              <w:top w:val="nil"/>
            </w:tcBorders>
            <w:vAlign w:val="center"/>
          </w:tcPr>
          <w:p w14:paraId="75D8E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left="0" w:right="0" w:firstLine="600" w:firstLineChars="20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587" w:type="pct"/>
            <w:vAlign w:val="top"/>
          </w:tcPr>
          <w:p w14:paraId="67B606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学习实践行动取得阶段性标志性成果，接近职业目</w:t>
            </w:r>
            <w:r>
              <w:rPr>
                <w:rFonts w:hint="eastAsia" w:ascii="仿宋" w:hAnsi="仿宋" w:eastAsia="仿宋" w:cs="仿宋"/>
                <w:spacing w:val="2"/>
                <w:sz w:val="30"/>
                <w:szCs w:val="30"/>
              </w:rPr>
              <w:t>标要求</w:t>
            </w:r>
          </w:p>
        </w:tc>
        <w:tc>
          <w:tcPr>
            <w:tcW w:w="521" w:type="pct"/>
            <w:vAlign w:val="center"/>
          </w:tcPr>
          <w:p w14:paraId="6C721A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20</w:t>
            </w:r>
          </w:p>
        </w:tc>
      </w:tr>
      <w:tr w14:paraId="4CD1F7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91" w:type="pct"/>
            <w:vAlign w:val="center"/>
          </w:tcPr>
          <w:p w14:paraId="25F588B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3"/>
                <w:sz w:val="30"/>
                <w:szCs w:val="30"/>
              </w:rPr>
              <w:t>动态调整</w:t>
            </w:r>
          </w:p>
        </w:tc>
        <w:tc>
          <w:tcPr>
            <w:tcW w:w="3587" w:type="pct"/>
            <w:vAlign w:val="top"/>
          </w:tcPr>
          <w:p w14:paraId="0EA44B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3"/>
                <w:sz w:val="30"/>
                <w:szCs w:val="30"/>
              </w:rPr>
              <w:t>及时对学习实践行动成效进行自我评估，总结分析收获、不足和原因，对职业目标和学习实践行动路径</w:t>
            </w: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</w:rPr>
              <w:t>等作动态调整</w:t>
            </w:r>
          </w:p>
        </w:tc>
        <w:tc>
          <w:tcPr>
            <w:tcW w:w="521" w:type="pct"/>
            <w:vAlign w:val="center"/>
          </w:tcPr>
          <w:p w14:paraId="1E4193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20</w:t>
            </w:r>
          </w:p>
        </w:tc>
      </w:tr>
    </w:tbl>
    <w:p w14:paraId="161DE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86" w:line="540" w:lineRule="exact"/>
        <w:textAlignment w:val="auto"/>
        <w:outlineLvl w:val="0"/>
        <w:rPr>
          <w:rFonts w:ascii="黑体" w:hAnsi="黑体" w:eastAsia="黑体" w:cs="黑体"/>
          <w:b/>
          <w:bCs/>
          <w:spacing w:val="-18"/>
          <w:sz w:val="33"/>
          <w:szCs w:val="33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701AB">
    <w:pPr>
      <w:spacing w:line="176" w:lineRule="auto"/>
      <w:ind w:left="7860"/>
      <w:rPr>
        <w:rFonts w:ascii="宋体" w:hAns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DYxNjc2MDRiMDlhYTlkYjhmYWY2Mzk4N2ZhZDMifQ=="/>
  </w:docVars>
  <w:rsids>
    <w:rsidRoot w:val="064F78A4"/>
    <w:rsid w:val="0295277A"/>
    <w:rsid w:val="05667393"/>
    <w:rsid w:val="064F78A4"/>
    <w:rsid w:val="0B934F9D"/>
    <w:rsid w:val="0DCF2946"/>
    <w:rsid w:val="12326FF5"/>
    <w:rsid w:val="12892A31"/>
    <w:rsid w:val="2A292B60"/>
    <w:rsid w:val="304E5B92"/>
    <w:rsid w:val="398470A9"/>
    <w:rsid w:val="3D8C1BB2"/>
    <w:rsid w:val="40B02EC0"/>
    <w:rsid w:val="421C6A9D"/>
    <w:rsid w:val="5B5E462C"/>
    <w:rsid w:val="5D806CFD"/>
    <w:rsid w:val="79602E32"/>
    <w:rsid w:val="7CA14969"/>
    <w:rsid w:val="7E10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645</Characters>
  <Lines>0</Lines>
  <Paragraphs>0</Paragraphs>
  <TotalTime>28</TotalTime>
  <ScaleCrop>false</ScaleCrop>
  <LinksUpToDate>false</LinksUpToDate>
  <CharactersWithSpaces>645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2023-10-10T14:57:00Z</dcterms:created>
  <dc:creator>子侯</dc:creator>
  <cp:lastModifiedBy>Administrator</cp:lastModifiedBy>
  <cp:lastPrinted>2025-10-10T03:09:00Z</cp:lastPrinted>
  <dcterms:modified xsi:type="dcterms:W3CDTF">2025-10-11T00:48:10Z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C50994F467C9489BA96F3C409B9B98B5_11</vt:lpwstr>
  </property>
  <property fmtid="{D5CDD505-2E9C-101B-9397-08002B2CF9AE}" pid="4" name="KSOTemplateDocerSaveRecord">
    <vt:lpwstr>eyJoZGlkIjoiY2JiZDYxNjc2MDRiMDlhYTlkYjhmYWY2Mzk4N2ZhZDMiLCJ1c2VySWQiOiIyMDk3NjQ2In0=</vt:lpwstr>
  </property>
</Properties>
</file>